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附件</w:t>
      </w:r>
    </w:p>
    <w:p>
      <w:pPr>
        <w:spacing w:line="220" w:lineRule="atLeast"/>
        <w:jc w:val="center"/>
        <w:rPr>
          <w:rFonts w:asciiTheme="majorEastAsia" w:hAnsiTheme="majorEastAsia" w:eastAsiaTheme="majorEastAsia"/>
          <w:b/>
          <w:color w:val="auto"/>
          <w:sz w:val="28"/>
        </w:rPr>
      </w:pPr>
      <w:r>
        <w:rPr>
          <w:rFonts w:hint="eastAsia" w:asciiTheme="majorEastAsia" w:hAnsiTheme="majorEastAsia" w:eastAsiaTheme="majorEastAsia"/>
          <w:b/>
          <w:color w:val="auto"/>
          <w:sz w:val="28"/>
        </w:rPr>
        <w:t>中外合作办学机构信息表（19</w:t>
      </w:r>
      <w:r>
        <w:rPr>
          <w:rFonts w:hint="eastAsia" w:asciiTheme="majorEastAsia" w:hAnsiTheme="majorEastAsia" w:eastAsiaTheme="majorEastAsia"/>
          <w:b/>
          <w:color w:val="auto"/>
          <w:sz w:val="28"/>
          <w:lang w:val="en-US" w:eastAsia="zh-CN"/>
        </w:rPr>
        <w:t>73</w:t>
      </w:r>
      <w:r>
        <w:rPr>
          <w:rFonts w:hint="eastAsia" w:asciiTheme="majorEastAsia" w:hAnsiTheme="majorEastAsia" w:eastAsiaTheme="majorEastAsia"/>
          <w:b/>
          <w:color w:val="auto"/>
          <w:sz w:val="28"/>
        </w:rPr>
        <w:t>N）</w:t>
      </w:r>
    </w:p>
    <w:tbl>
      <w:tblPr>
        <w:tblStyle w:val="6"/>
        <w:tblW w:w="149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7"/>
        <w:gridCol w:w="6118"/>
        <w:gridCol w:w="2674"/>
        <w:gridCol w:w="4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机构名称</w:t>
            </w:r>
          </w:p>
        </w:tc>
        <w:tc>
          <w:tcPr>
            <w:tcW w:w="6118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南京邮电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大学波特兰学院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（英文：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Portland Institute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Nanjing University of Posts and Telecommunications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</w:tc>
        <w:tc>
          <w:tcPr>
            <w:tcW w:w="267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机构属性</w:t>
            </w:r>
          </w:p>
        </w:tc>
        <w:tc>
          <w:tcPr>
            <w:tcW w:w="41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不具有法人资格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机构住所</w:t>
            </w:r>
          </w:p>
        </w:tc>
        <w:tc>
          <w:tcPr>
            <w:tcW w:w="6118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江苏省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南京市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栖霞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区文苑路9号</w:t>
            </w:r>
          </w:p>
        </w:tc>
        <w:tc>
          <w:tcPr>
            <w:tcW w:w="267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41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杨震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3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中外合作办学者</w:t>
            </w:r>
          </w:p>
        </w:tc>
        <w:tc>
          <w:tcPr>
            <w:tcW w:w="6118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南京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邮电大学</w:t>
            </w:r>
          </w:p>
        </w:tc>
        <w:tc>
          <w:tcPr>
            <w:tcW w:w="267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校长或主要行政负责人</w:t>
            </w:r>
          </w:p>
        </w:tc>
        <w:tc>
          <w:tcPr>
            <w:tcW w:w="4194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张志华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93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6118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外方：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Portland State University, USA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（美国波特兰州立大学）</w:t>
            </w:r>
          </w:p>
        </w:tc>
        <w:tc>
          <w:tcPr>
            <w:tcW w:w="267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合作办学者是否要求取得合理回报</w:t>
            </w:r>
          </w:p>
        </w:tc>
        <w:tc>
          <w:tcPr>
            <w:tcW w:w="41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否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办学层次和类别</w:t>
            </w:r>
          </w:p>
        </w:tc>
        <w:tc>
          <w:tcPr>
            <w:tcW w:w="6118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本科学历教育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；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硕士研究生学历教育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；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博士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研究生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学历教育</w:t>
            </w:r>
          </w:p>
        </w:tc>
        <w:tc>
          <w:tcPr>
            <w:tcW w:w="267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学制</w:t>
            </w:r>
          </w:p>
        </w:tc>
        <w:tc>
          <w:tcPr>
            <w:tcW w:w="41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本科生4年，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硕士研究生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3年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，博士研究生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办学规模</w:t>
            </w:r>
          </w:p>
        </w:tc>
        <w:tc>
          <w:tcPr>
            <w:tcW w:w="6118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办学总规模为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1125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人（在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南京邮电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大学招生计划内统筹安排）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。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本科生每年招收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240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人（每专业每年招收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人）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，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硕士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研究生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每年招收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45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，博士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研究生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每年招收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10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。</w:t>
            </w:r>
          </w:p>
        </w:tc>
        <w:tc>
          <w:tcPr>
            <w:tcW w:w="267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招生起止年份</w:t>
            </w:r>
          </w:p>
        </w:tc>
        <w:tc>
          <w:tcPr>
            <w:tcW w:w="41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本科生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  <w:t>—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25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年（每年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期）</w:t>
            </w:r>
          </w:p>
          <w:p>
            <w:pPr>
              <w:spacing w:after="0" w:line="220" w:lineRule="atLeast"/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硕士研究生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  <w:t>—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26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年（每年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期）</w:t>
            </w:r>
          </w:p>
          <w:p>
            <w:pPr>
              <w:spacing w:after="0" w:line="220" w:lineRule="atLeast"/>
              <w:jc w:val="center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博士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研究生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  <w:t>—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26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年（每年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期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招生方式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left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本科：纳入国家普通高等学校招生计划，以增量安排，并按照国家普通高校招生录取政策规定执行。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br w:type="textWrapping"/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硕士：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纳入全国硕士研究生招生计划，参加全国硕士研究生统一入学考试，并按照国家硕士研究生招生录取政策进行录取。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博士：纳入全国博士研究生招生计划，参加学校博士研究生入学考试，并按国家博士研究生招生录取政策进行录取。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开设专业或课程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本科：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通信工程（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080703H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）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、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电子科学与技术（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080702H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硕士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通信与信息系统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博士：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通信与信息系统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93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颁发证书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中方：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本科：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南京邮电大学本科毕业证书、学士学位证书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硕士：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南京邮电大学硕士研究生毕业证书、硕士学位证书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博士：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南京邮电大学博士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研究生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毕业证书、博士学位证书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93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外方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：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本科：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Bachelor of Science in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 xml:space="preserve"> Engineering 工程学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理学学士学位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证书；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Bachelor of Science in  Information Science  信息科学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理学学士学位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证书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硕士：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Master of Science in  Electrical and Computer Engineering电子与计算机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工程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理学硕士学位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证书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博士：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Doctor of Philosophy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 xml:space="preserve"> in 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Electrical and Computer Engineering电子与计算机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工程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博士学位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证书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GB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（完成一个办学周期后，经双方评估合格，颁发外方高校学位证书，不以学生赴外方高校学习为必要条件）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审批机关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许可证编号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MOE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32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U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S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A02DNR201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19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73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许可证有效期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9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12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月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31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日</w:t>
            </w:r>
          </w:p>
        </w:tc>
      </w:tr>
    </w:tbl>
    <w:p>
      <w:pPr>
        <w:spacing w:line="220" w:lineRule="atLeast"/>
        <w:jc w:val="right"/>
        <w:rPr>
          <w:rFonts w:ascii="Times New Roman" w:cs="Times New Roman" w:hAnsiTheme="minorEastAsia" w:eastAsiaTheme="minorEastAsia"/>
          <w:sz w:val="24"/>
          <w:szCs w:val="24"/>
        </w:rPr>
      </w:pPr>
      <w:r>
        <w:rPr>
          <w:rFonts w:ascii="Times New Roman" w:cs="Times New Roman" w:hAnsiTheme="minorEastAsia" w:eastAsiaTheme="minorEastAsia"/>
          <w:sz w:val="24"/>
          <w:szCs w:val="24"/>
        </w:rPr>
        <w:t>制表时间：</w:t>
      </w:r>
      <w:r>
        <w:rPr>
          <w:rFonts w:ascii="Times New Roman" w:hAnsi="Times New Roman" w:cs="Times New Roman" w:eastAsiaTheme="minorEastAsia"/>
          <w:sz w:val="24"/>
          <w:szCs w:val="24"/>
        </w:rPr>
        <w:t>201</w:t>
      </w:r>
      <w:r>
        <w:rPr>
          <w:rFonts w:hint="eastAsia" w:ascii="Times New Roman" w:hAnsi="Times New Roman" w:cs="Times New Roman" w:eastAsiaTheme="minorEastAsia"/>
          <w:sz w:val="24"/>
          <w:szCs w:val="24"/>
        </w:rPr>
        <w:t>9</w:t>
      </w:r>
      <w:r>
        <w:rPr>
          <w:rFonts w:ascii="Times New Roman" w:cs="Times New Roman" w:hAnsiTheme="minorEastAsia" w:eastAsiaTheme="minorEastAsia"/>
          <w:sz w:val="24"/>
          <w:szCs w:val="24"/>
        </w:rPr>
        <w:t>年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4</w:t>
      </w:r>
      <w:r>
        <w:rPr>
          <w:rFonts w:ascii="Times New Roman" w:cs="Times New Roman" w:hAnsiTheme="minorEastAsia" w:eastAsiaTheme="minorEastAsia"/>
          <w:sz w:val="24"/>
          <w:szCs w:val="24"/>
        </w:rPr>
        <w:t>月</w:t>
      </w:r>
    </w:p>
    <w:p>
      <w:pPr>
        <w:spacing w:line="220" w:lineRule="atLeast"/>
        <w:jc w:val="right"/>
        <w:rPr>
          <w:rFonts w:ascii="Times New Roman" w:cs="Times New Roman" w:hAnsiTheme="minorEastAsia" w:eastAsiaTheme="minorEastAsia"/>
          <w:sz w:val="24"/>
          <w:szCs w:val="24"/>
        </w:rPr>
      </w:pPr>
    </w:p>
    <w:sectPr>
      <w:pgSz w:w="16838" w:h="11906" w:orient="landscape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400A4"/>
    <w:rsid w:val="0004707D"/>
    <w:rsid w:val="0005624A"/>
    <w:rsid w:val="00057757"/>
    <w:rsid w:val="00063DC0"/>
    <w:rsid w:val="000834BC"/>
    <w:rsid w:val="000C4AD8"/>
    <w:rsid w:val="0014516C"/>
    <w:rsid w:val="00170AD3"/>
    <w:rsid w:val="00174CAF"/>
    <w:rsid w:val="00174EE6"/>
    <w:rsid w:val="001E11BF"/>
    <w:rsid w:val="00236EB4"/>
    <w:rsid w:val="002918E3"/>
    <w:rsid w:val="002F3E50"/>
    <w:rsid w:val="00323B43"/>
    <w:rsid w:val="00332F87"/>
    <w:rsid w:val="00342B1A"/>
    <w:rsid w:val="003D2247"/>
    <w:rsid w:val="003D37D8"/>
    <w:rsid w:val="00426133"/>
    <w:rsid w:val="004358AB"/>
    <w:rsid w:val="004D2402"/>
    <w:rsid w:val="004F426D"/>
    <w:rsid w:val="00521641"/>
    <w:rsid w:val="00541623"/>
    <w:rsid w:val="0056175D"/>
    <w:rsid w:val="00575AFF"/>
    <w:rsid w:val="005F1FA1"/>
    <w:rsid w:val="00751163"/>
    <w:rsid w:val="00791FD6"/>
    <w:rsid w:val="007A5C94"/>
    <w:rsid w:val="007C79AF"/>
    <w:rsid w:val="00804C8C"/>
    <w:rsid w:val="00822231"/>
    <w:rsid w:val="00826A73"/>
    <w:rsid w:val="00833EAF"/>
    <w:rsid w:val="008B7726"/>
    <w:rsid w:val="008C34BF"/>
    <w:rsid w:val="008D4CAB"/>
    <w:rsid w:val="0093555F"/>
    <w:rsid w:val="00955149"/>
    <w:rsid w:val="00975494"/>
    <w:rsid w:val="00991D67"/>
    <w:rsid w:val="009A315C"/>
    <w:rsid w:val="009C2E3C"/>
    <w:rsid w:val="009D199E"/>
    <w:rsid w:val="00A05B6B"/>
    <w:rsid w:val="00A118B9"/>
    <w:rsid w:val="00A135DF"/>
    <w:rsid w:val="00A67F8F"/>
    <w:rsid w:val="00A95C73"/>
    <w:rsid w:val="00AC3F59"/>
    <w:rsid w:val="00AC432B"/>
    <w:rsid w:val="00B45C69"/>
    <w:rsid w:val="00B5526C"/>
    <w:rsid w:val="00B940BF"/>
    <w:rsid w:val="00BC6DDE"/>
    <w:rsid w:val="00CA744A"/>
    <w:rsid w:val="00CE195B"/>
    <w:rsid w:val="00CE4C71"/>
    <w:rsid w:val="00D31D50"/>
    <w:rsid w:val="00D359E1"/>
    <w:rsid w:val="00D708CE"/>
    <w:rsid w:val="00DD17C1"/>
    <w:rsid w:val="00E1563F"/>
    <w:rsid w:val="00E21F0E"/>
    <w:rsid w:val="00E944F0"/>
    <w:rsid w:val="00EB450B"/>
    <w:rsid w:val="00F8010F"/>
    <w:rsid w:val="00F91490"/>
    <w:rsid w:val="00FC6BB8"/>
    <w:rsid w:val="02884565"/>
    <w:rsid w:val="0671446C"/>
    <w:rsid w:val="08826B86"/>
    <w:rsid w:val="0CCB58A3"/>
    <w:rsid w:val="0D2D36EB"/>
    <w:rsid w:val="0E3E1983"/>
    <w:rsid w:val="14493E4E"/>
    <w:rsid w:val="19EF5A73"/>
    <w:rsid w:val="1C545CD7"/>
    <w:rsid w:val="1F941F30"/>
    <w:rsid w:val="23075040"/>
    <w:rsid w:val="234D777D"/>
    <w:rsid w:val="27D738A0"/>
    <w:rsid w:val="2D69343A"/>
    <w:rsid w:val="3ACA7D10"/>
    <w:rsid w:val="3B5D04A2"/>
    <w:rsid w:val="3CD64484"/>
    <w:rsid w:val="3FC77639"/>
    <w:rsid w:val="3FEB352D"/>
    <w:rsid w:val="45B76ED1"/>
    <w:rsid w:val="48A67BCC"/>
    <w:rsid w:val="4C7C5640"/>
    <w:rsid w:val="4D6857EF"/>
    <w:rsid w:val="4F873FE5"/>
    <w:rsid w:val="516442EC"/>
    <w:rsid w:val="563664F2"/>
    <w:rsid w:val="56DB159B"/>
    <w:rsid w:val="601D24D8"/>
    <w:rsid w:val="66330329"/>
    <w:rsid w:val="66633DDD"/>
    <w:rsid w:val="6FF63151"/>
    <w:rsid w:val="762B68C0"/>
    <w:rsid w:val="77522AEF"/>
    <w:rsid w:val="7944251F"/>
    <w:rsid w:val="7BC820AE"/>
    <w:rsid w:val="7C254A58"/>
    <w:rsid w:val="7E96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